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07" w:rsidRDefault="00622A07" w:rsidP="00AB70DD">
      <w:pPr>
        <w:spacing w:after="0" w:line="240" w:lineRule="auto"/>
        <w:ind w:left="142"/>
        <w:rPr>
          <w:rFonts w:ascii="Arial" w:hAnsi="Arial" w:cs="Arial"/>
        </w:rPr>
      </w:pPr>
      <w:bookmarkStart w:id="0" w:name="_GoBack"/>
      <w:bookmarkEnd w:id="0"/>
    </w:p>
    <w:p w:rsidR="00622A07" w:rsidRPr="00E7644B" w:rsidRDefault="00622A07" w:rsidP="009004E8">
      <w:pPr>
        <w:spacing w:after="0" w:line="240" w:lineRule="auto"/>
        <w:ind w:left="142"/>
        <w:rPr>
          <w:rFonts w:ascii="Arial" w:hAnsi="Arial" w:cs="Arial"/>
          <w:b/>
          <w:bCs/>
          <w:sz w:val="20"/>
          <w:szCs w:val="20"/>
        </w:rPr>
      </w:pPr>
      <w:r>
        <w:rPr>
          <w:rFonts w:ascii="Arial" w:hAnsi="Arial" w:cs="Arial"/>
          <w:b/>
          <w:bCs/>
          <w:sz w:val="20"/>
          <w:szCs w:val="20"/>
        </w:rPr>
        <w:t>P</w:t>
      </w:r>
      <w:r w:rsidRPr="00E7644B">
        <w:rPr>
          <w:rFonts w:ascii="Arial" w:hAnsi="Arial" w:cs="Arial"/>
          <w:b/>
          <w:bCs/>
          <w:sz w:val="20"/>
          <w:szCs w:val="20"/>
        </w:rPr>
        <w:t>resentation to public meeting held at Pulborough 30 April 2017</w:t>
      </w:r>
      <w:r>
        <w:rPr>
          <w:rFonts w:ascii="Arial" w:hAnsi="Arial" w:cs="Arial"/>
          <w:b/>
          <w:bCs/>
          <w:sz w:val="20"/>
          <w:szCs w:val="20"/>
        </w:rPr>
        <w:t>:</w:t>
      </w:r>
    </w:p>
    <w:p w:rsidR="00622A07" w:rsidRDefault="00622A07" w:rsidP="00AB70DD">
      <w:pPr>
        <w:spacing w:after="0" w:line="240" w:lineRule="auto"/>
        <w:ind w:left="142"/>
        <w:rPr>
          <w:rFonts w:ascii="Arial" w:hAnsi="Arial" w:cs="Arial"/>
          <w:b/>
          <w:bCs/>
          <w:sz w:val="20"/>
          <w:szCs w:val="20"/>
        </w:rPr>
      </w:pPr>
      <w:r w:rsidRPr="00E7644B">
        <w:rPr>
          <w:rFonts w:ascii="Arial" w:hAnsi="Arial" w:cs="Arial"/>
          <w:b/>
          <w:bCs/>
          <w:sz w:val="20"/>
          <w:szCs w:val="20"/>
        </w:rPr>
        <w:t>Kimmeridge Oil &amp; Gas Limited</w:t>
      </w:r>
      <w:r>
        <w:rPr>
          <w:rFonts w:ascii="Arial" w:hAnsi="Arial" w:cs="Arial"/>
          <w:b/>
          <w:bCs/>
          <w:sz w:val="20"/>
          <w:szCs w:val="20"/>
        </w:rPr>
        <w:t xml:space="preserve"> (KOGL) -</w:t>
      </w:r>
      <w:r w:rsidRPr="00E7644B">
        <w:rPr>
          <w:rFonts w:ascii="Arial" w:hAnsi="Arial" w:cs="Arial"/>
          <w:b/>
          <w:bCs/>
          <w:sz w:val="20"/>
          <w:szCs w:val="20"/>
        </w:rPr>
        <w:t xml:space="preserve"> environmental permit consultation</w:t>
      </w:r>
      <w:r>
        <w:rPr>
          <w:rFonts w:ascii="Arial" w:hAnsi="Arial" w:cs="Arial"/>
          <w:b/>
          <w:bCs/>
          <w:sz w:val="20"/>
          <w:szCs w:val="20"/>
        </w:rPr>
        <w:t>:</w:t>
      </w:r>
      <w:r w:rsidRPr="00E7644B">
        <w:rPr>
          <w:rFonts w:ascii="Arial" w:hAnsi="Arial" w:cs="Arial"/>
          <w:b/>
          <w:bCs/>
          <w:sz w:val="20"/>
          <w:szCs w:val="20"/>
        </w:rPr>
        <w:t xml:space="preserve"> </w:t>
      </w:r>
    </w:p>
    <w:p w:rsidR="00622A07" w:rsidRDefault="00622A07" w:rsidP="00EB08BC">
      <w:pPr>
        <w:pStyle w:val="Body"/>
        <w:pBdr>
          <w:top w:val="none" w:sz="0" w:space="0" w:color="auto"/>
          <w:left w:val="none" w:sz="0" w:space="0" w:color="auto"/>
          <w:bottom w:val="none" w:sz="0" w:space="0" w:color="auto"/>
          <w:right w:val="none" w:sz="0" w:space="0" w:color="auto"/>
          <w:bar w:val="none" w:sz="0" w:color="auto"/>
        </w:pBdr>
        <w:ind w:left="120"/>
        <w:rPr>
          <w:rFonts w:ascii="Arial" w:hAnsi="Arial" w:cs="Arial"/>
          <w:sz w:val="20"/>
          <w:szCs w:val="20"/>
          <w:shd w:val="clear" w:color="auto" w:fill="FFFFFF"/>
        </w:rPr>
      </w:pPr>
      <w:r>
        <w:rPr>
          <w:rFonts w:ascii="Arial" w:hAnsi="Arial" w:cs="Arial"/>
          <w:b/>
          <w:bCs/>
          <w:sz w:val="20"/>
          <w:szCs w:val="20"/>
        </w:rPr>
        <w:t xml:space="preserve">Broadford Bridge 1, Wood Barn Farm, </w:t>
      </w:r>
      <w:r w:rsidRPr="00950642">
        <w:rPr>
          <w:rFonts w:ascii="Arial Bold" w:hAnsi="Arial Bold" w:cs="Arial Bold"/>
          <w:b/>
          <w:bCs/>
          <w:sz w:val="20"/>
          <w:szCs w:val="20"/>
          <w:shd w:val="clear" w:color="auto" w:fill="FFFFFF"/>
        </w:rPr>
        <w:t xml:space="preserve">Adversane Lane, Broadford Bridge Billinghurst, </w:t>
      </w:r>
      <w:r>
        <w:rPr>
          <w:rFonts w:ascii="Arial Bold" w:hAnsi="Arial Bold" w:cs="Arial Bold"/>
          <w:b/>
          <w:bCs/>
          <w:sz w:val="20"/>
          <w:szCs w:val="20"/>
          <w:shd w:val="clear" w:color="auto" w:fill="FFFFFF"/>
        </w:rPr>
        <w:t xml:space="preserve">         </w:t>
      </w:r>
      <w:r w:rsidRPr="00950642">
        <w:rPr>
          <w:rFonts w:ascii="Arial Bold" w:hAnsi="Arial Bold" w:cs="Arial Bold"/>
          <w:b/>
          <w:bCs/>
          <w:sz w:val="20"/>
          <w:szCs w:val="20"/>
          <w:shd w:val="clear" w:color="auto" w:fill="FFFFFF"/>
        </w:rPr>
        <w:t>RH14 9ED.</w:t>
      </w:r>
      <w:r>
        <w:rPr>
          <w:rFonts w:ascii="Arial" w:hAnsi="Arial" w:cs="Arial"/>
          <w:sz w:val="20"/>
          <w:szCs w:val="20"/>
          <w:shd w:val="clear" w:color="auto" w:fill="FFFFFF"/>
        </w:rPr>
        <w:t xml:space="preserve"> </w:t>
      </w:r>
    </w:p>
    <w:p w:rsidR="00622A07" w:rsidRPr="001164E6" w:rsidRDefault="00622A07" w:rsidP="001164E6">
      <w:pPr>
        <w:ind w:left="120"/>
        <w:rPr>
          <w:rFonts w:ascii="Arial" w:hAnsi="Arial" w:cs="Arial"/>
          <w:sz w:val="20"/>
          <w:szCs w:val="20"/>
        </w:rPr>
      </w:pPr>
      <w:r w:rsidRPr="001164E6">
        <w:rPr>
          <w:rFonts w:ascii="Arial" w:hAnsi="Arial" w:cs="Arial"/>
          <w:sz w:val="20"/>
          <w:szCs w:val="20"/>
        </w:rPr>
        <w:t>1.</w:t>
      </w:r>
      <w:r w:rsidRPr="001164E6">
        <w:rPr>
          <w:rFonts w:ascii="Arial" w:hAnsi="Arial" w:cs="Arial"/>
          <w:sz w:val="20"/>
          <w:szCs w:val="20"/>
        </w:rPr>
        <w:tab/>
        <w:t xml:space="preserve">I am here to speak for the Sussex Branch of the Campaign for the Protection of Rural England </w:t>
      </w:r>
      <w:r>
        <w:rPr>
          <w:rFonts w:ascii="Arial" w:hAnsi="Arial" w:cs="Arial"/>
          <w:sz w:val="20"/>
          <w:szCs w:val="20"/>
        </w:rPr>
        <w:t>(</w:t>
      </w:r>
      <w:r w:rsidRPr="001164E6">
        <w:rPr>
          <w:rFonts w:ascii="Arial" w:hAnsi="Arial" w:cs="Arial"/>
          <w:sz w:val="20"/>
          <w:szCs w:val="20"/>
        </w:rPr>
        <w:t>CPRE</w:t>
      </w:r>
      <w:r>
        <w:rPr>
          <w:rFonts w:ascii="Arial" w:hAnsi="Arial" w:cs="Arial"/>
          <w:sz w:val="20"/>
          <w:szCs w:val="20"/>
        </w:rPr>
        <w:t>)</w:t>
      </w:r>
      <w:r w:rsidRPr="001164E6">
        <w:rPr>
          <w:rFonts w:ascii="Arial" w:hAnsi="Arial" w:cs="Arial"/>
          <w:sz w:val="20"/>
          <w:szCs w:val="20"/>
        </w:rPr>
        <w:t>.</w:t>
      </w:r>
    </w:p>
    <w:p w:rsidR="00622A07" w:rsidRPr="001164E6" w:rsidRDefault="00622A07" w:rsidP="001164E6">
      <w:pPr>
        <w:ind w:left="120"/>
        <w:rPr>
          <w:rFonts w:ascii="Arial" w:hAnsi="Arial" w:cs="Arial"/>
          <w:sz w:val="20"/>
          <w:szCs w:val="20"/>
        </w:rPr>
      </w:pPr>
      <w:r>
        <w:rPr>
          <w:rFonts w:ascii="Arial" w:hAnsi="Arial" w:cs="Arial"/>
          <w:sz w:val="20"/>
          <w:szCs w:val="20"/>
        </w:rPr>
        <w:t>2</w:t>
      </w:r>
      <w:r w:rsidRPr="001164E6">
        <w:rPr>
          <w:rFonts w:ascii="Arial" w:hAnsi="Arial" w:cs="Arial"/>
          <w:sz w:val="20"/>
          <w:szCs w:val="20"/>
        </w:rPr>
        <w:tab/>
        <w:t>The Broadford Bridge</w:t>
      </w:r>
      <w:r>
        <w:rPr>
          <w:rFonts w:ascii="Arial" w:hAnsi="Arial" w:cs="Arial"/>
          <w:sz w:val="20"/>
          <w:szCs w:val="20"/>
        </w:rPr>
        <w:t xml:space="preserve"> site is located in countryside</w:t>
      </w:r>
      <w:r w:rsidRPr="001164E6">
        <w:rPr>
          <w:rFonts w:ascii="Arial" w:hAnsi="Arial" w:cs="Arial"/>
          <w:sz w:val="20"/>
          <w:szCs w:val="20"/>
        </w:rPr>
        <w:t xml:space="preserve">, hence our interest in and concerns about </w:t>
      </w:r>
      <w:r>
        <w:rPr>
          <w:rFonts w:ascii="Arial" w:hAnsi="Arial" w:cs="Arial"/>
          <w:sz w:val="20"/>
          <w:szCs w:val="20"/>
        </w:rPr>
        <w:t>KOGL’s application to</w:t>
      </w:r>
      <w:r w:rsidRPr="001164E6">
        <w:rPr>
          <w:rFonts w:ascii="Arial" w:hAnsi="Arial" w:cs="Arial"/>
          <w:sz w:val="20"/>
          <w:szCs w:val="20"/>
        </w:rPr>
        <w:t xml:space="preserve"> the Environment Agency, re their Environmental Permit.</w:t>
      </w:r>
    </w:p>
    <w:p w:rsidR="00622A07" w:rsidRPr="001164E6" w:rsidRDefault="00622A07" w:rsidP="001164E6">
      <w:pPr>
        <w:ind w:left="120"/>
        <w:rPr>
          <w:rFonts w:ascii="Arial" w:hAnsi="Arial" w:cs="Arial"/>
          <w:sz w:val="20"/>
          <w:szCs w:val="20"/>
        </w:rPr>
      </w:pPr>
      <w:r>
        <w:rPr>
          <w:rFonts w:ascii="Arial" w:hAnsi="Arial" w:cs="Arial"/>
          <w:sz w:val="20"/>
          <w:szCs w:val="20"/>
        </w:rPr>
        <w:t>2.1</w:t>
      </w:r>
      <w:r w:rsidRPr="001164E6">
        <w:rPr>
          <w:rFonts w:ascii="Arial" w:hAnsi="Arial" w:cs="Arial"/>
          <w:sz w:val="20"/>
          <w:szCs w:val="20"/>
        </w:rPr>
        <w:tab/>
        <w:t xml:space="preserve">We examined the documents presented by KOGL </w:t>
      </w:r>
      <w:r>
        <w:rPr>
          <w:rFonts w:ascii="Arial" w:hAnsi="Arial" w:cs="Arial"/>
          <w:sz w:val="20"/>
          <w:szCs w:val="20"/>
        </w:rPr>
        <w:t>in support of their application;</w:t>
      </w:r>
      <w:r w:rsidRPr="001164E6">
        <w:rPr>
          <w:rFonts w:ascii="Arial" w:hAnsi="Arial" w:cs="Arial"/>
          <w:sz w:val="20"/>
          <w:szCs w:val="20"/>
        </w:rPr>
        <w:t xml:space="preserve"> concluded that we should object and have therefore asked the Environment Agency to refuse the application.</w:t>
      </w:r>
    </w:p>
    <w:p w:rsidR="00622A07" w:rsidRPr="001164E6" w:rsidRDefault="00622A07" w:rsidP="001164E6">
      <w:pPr>
        <w:ind w:left="120"/>
        <w:rPr>
          <w:rFonts w:ascii="Arial" w:hAnsi="Arial" w:cs="Arial"/>
          <w:b/>
          <w:bCs/>
          <w:sz w:val="20"/>
          <w:szCs w:val="20"/>
        </w:rPr>
      </w:pPr>
      <w:r>
        <w:rPr>
          <w:rFonts w:ascii="Arial" w:hAnsi="Arial" w:cs="Arial"/>
          <w:b/>
          <w:bCs/>
          <w:sz w:val="20"/>
          <w:szCs w:val="20"/>
        </w:rPr>
        <w:t>3</w:t>
      </w:r>
      <w:r w:rsidRPr="001164E6">
        <w:rPr>
          <w:rFonts w:ascii="Arial" w:hAnsi="Arial" w:cs="Arial"/>
          <w:b/>
          <w:bCs/>
          <w:sz w:val="20"/>
          <w:szCs w:val="20"/>
        </w:rPr>
        <w:t>.</w:t>
      </w:r>
      <w:r w:rsidRPr="001164E6">
        <w:rPr>
          <w:rFonts w:ascii="Arial" w:hAnsi="Arial" w:cs="Arial"/>
          <w:b/>
          <w:bCs/>
          <w:sz w:val="20"/>
          <w:szCs w:val="20"/>
        </w:rPr>
        <w:tab/>
        <w:t>Why should the application be refused?</w:t>
      </w:r>
    </w:p>
    <w:p w:rsidR="00622A07" w:rsidRPr="001164E6" w:rsidRDefault="00622A07" w:rsidP="001164E6">
      <w:pPr>
        <w:ind w:left="120"/>
        <w:rPr>
          <w:rFonts w:ascii="Arial" w:hAnsi="Arial" w:cs="Arial"/>
          <w:b/>
          <w:bCs/>
          <w:sz w:val="20"/>
          <w:szCs w:val="20"/>
        </w:rPr>
      </w:pPr>
      <w:r>
        <w:rPr>
          <w:rFonts w:ascii="Arial" w:hAnsi="Arial" w:cs="Arial"/>
          <w:b/>
          <w:bCs/>
          <w:sz w:val="20"/>
          <w:szCs w:val="20"/>
        </w:rPr>
        <w:t>4.</w:t>
      </w:r>
      <w:r w:rsidRPr="001164E6">
        <w:rPr>
          <w:rFonts w:ascii="Arial" w:hAnsi="Arial" w:cs="Arial"/>
          <w:b/>
          <w:bCs/>
          <w:sz w:val="20"/>
          <w:szCs w:val="20"/>
        </w:rPr>
        <w:tab/>
        <w:t>The impact that KOGL’s operation could or would have on the environment is a most crucial issue.</w:t>
      </w:r>
    </w:p>
    <w:p w:rsidR="00622A07" w:rsidRPr="001164E6" w:rsidRDefault="00622A07" w:rsidP="001164E6">
      <w:pPr>
        <w:ind w:left="120"/>
        <w:rPr>
          <w:rFonts w:ascii="Arial" w:hAnsi="Arial" w:cs="Arial"/>
          <w:sz w:val="20"/>
          <w:szCs w:val="20"/>
        </w:rPr>
      </w:pPr>
      <w:r>
        <w:rPr>
          <w:rFonts w:ascii="Arial" w:hAnsi="Arial" w:cs="Arial"/>
          <w:sz w:val="20"/>
          <w:szCs w:val="20"/>
        </w:rPr>
        <w:t>4.1</w:t>
      </w:r>
      <w:r w:rsidRPr="001164E6">
        <w:rPr>
          <w:rFonts w:ascii="Arial" w:hAnsi="Arial" w:cs="Arial"/>
          <w:sz w:val="20"/>
          <w:szCs w:val="20"/>
        </w:rPr>
        <w:tab/>
        <w:t xml:space="preserve">We would therefore expect to see in KOGL’s application bundle an “Environmental Statement” in which potential harmful </w:t>
      </w:r>
      <w:r>
        <w:rPr>
          <w:rFonts w:ascii="Arial" w:hAnsi="Arial" w:cs="Arial"/>
          <w:sz w:val="20"/>
          <w:szCs w:val="20"/>
        </w:rPr>
        <w:t>impacts</w:t>
      </w:r>
      <w:r w:rsidRPr="001164E6">
        <w:rPr>
          <w:rFonts w:ascii="Arial" w:hAnsi="Arial" w:cs="Arial"/>
          <w:sz w:val="20"/>
          <w:szCs w:val="20"/>
        </w:rPr>
        <w:t xml:space="preserve"> are identified and appraised in the detail, and presented </w:t>
      </w:r>
      <w:r>
        <w:rPr>
          <w:rFonts w:ascii="Arial" w:hAnsi="Arial" w:cs="Arial"/>
          <w:sz w:val="20"/>
          <w:szCs w:val="20"/>
        </w:rPr>
        <w:t>to</w:t>
      </w:r>
      <w:r w:rsidRPr="001164E6">
        <w:rPr>
          <w:rFonts w:ascii="Arial" w:hAnsi="Arial" w:cs="Arial"/>
          <w:sz w:val="20"/>
          <w:szCs w:val="20"/>
        </w:rPr>
        <w:t xml:space="preserve"> the Environment Agency </w:t>
      </w:r>
      <w:r>
        <w:rPr>
          <w:rFonts w:ascii="Arial" w:hAnsi="Arial" w:cs="Arial"/>
          <w:sz w:val="20"/>
          <w:szCs w:val="20"/>
        </w:rPr>
        <w:t xml:space="preserve">for them </w:t>
      </w:r>
      <w:r w:rsidRPr="001164E6">
        <w:rPr>
          <w:rFonts w:ascii="Arial" w:hAnsi="Arial" w:cs="Arial"/>
          <w:sz w:val="20"/>
          <w:szCs w:val="20"/>
        </w:rPr>
        <w:t xml:space="preserve">to consider.  </w:t>
      </w:r>
    </w:p>
    <w:p w:rsidR="00622A07" w:rsidRPr="001164E6" w:rsidRDefault="00622A07" w:rsidP="001164E6">
      <w:pPr>
        <w:ind w:left="120"/>
        <w:rPr>
          <w:rFonts w:ascii="Arial" w:hAnsi="Arial" w:cs="Arial"/>
          <w:sz w:val="20"/>
          <w:szCs w:val="20"/>
        </w:rPr>
      </w:pPr>
      <w:r>
        <w:rPr>
          <w:rFonts w:ascii="Arial" w:hAnsi="Arial" w:cs="Arial"/>
          <w:sz w:val="20"/>
          <w:szCs w:val="20"/>
        </w:rPr>
        <w:t>4.2</w:t>
      </w:r>
      <w:r w:rsidRPr="001164E6">
        <w:rPr>
          <w:rFonts w:ascii="Arial" w:hAnsi="Arial" w:cs="Arial"/>
          <w:sz w:val="20"/>
          <w:szCs w:val="20"/>
        </w:rPr>
        <w:tab/>
        <w:t xml:space="preserve">Unfortunately, whilst KOGL’s ‘Site Condition Report’ refers to an ‘Environmental Statement’, KOGL’s application bundle does not include an Environmental Statement.  </w:t>
      </w:r>
    </w:p>
    <w:p w:rsidR="00622A07" w:rsidRPr="001164E6" w:rsidRDefault="00622A07" w:rsidP="001164E6">
      <w:pPr>
        <w:ind w:left="120"/>
        <w:rPr>
          <w:rFonts w:ascii="Arial" w:hAnsi="Arial" w:cs="Arial"/>
          <w:b/>
          <w:bCs/>
          <w:sz w:val="20"/>
          <w:szCs w:val="20"/>
        </w:rPr>
      </w:pPr>
      <w:r>
        <w:rPr>
          <w:rFonts w:ascii="Arial" w:hAnsi="Arial" w:cs="Arial"/>
          <w:b/>
          <w:bCs/>
          <w:sz w:val="20"/>
          <w:szCs w:val="20"/>
        </w:rPr>
        <w:t>5</w:t>
      </w:r>
      <w:r w:rsidRPr="001164E6">
        <w:rPr>
          <w:rFonts w:ascii="Arial" w:hAnsi="Arial" w:cs="Arial"/>
          <w:b/>
          <w:bCs/>
          <w:sz w:val="20"/>
          <w:szCs w:val="20"/>
        </w:rPr>
        <w:tab/>
        <w:t xml:space="preserve">According to KOGL’s ‘Site Condition Report, quote: “there are </w:t>
      </w:r>
      <w:r>
        <w:rPr>
          <w:rFonts w:ascii="Arial" w:hAnsi="Arial" w:cs="Arial"/>
          <w:b/>
          <w:bCs/>
          <w:sz w:val="20"/>
          <w:szCs w:val="20"/>
        </w:rPr>
        <w:t>no</w:t>
      </w:r>
      <w:r w:rsidRPr="001164E6">
        <w:rPr>
          <w:rFonts w:ascii="Arial" w:hAnsi="Arial" w:cs="Arial"/>
          <w:b/>
          <w:bCs/>
          <w:sz w:val="20"/>
          <w:szCs w:val="20"/>
        </w:rPr>
        <w:t xml:space="preserve"> statutory </w:t>
      </w:r>
      <w:r>
        <w:rPr>
          <w:rFonts w:ascii="Arial" w:hAnsi="Arial" w:cs="Arial"/>
          <w:b/>
          <w:bCs/>
          <w:sz w:val="20"/>
          <w:szCs w:val="20"/>
        </w:rPr>
        <w:t>designated</w:t>
      </w:r>
      <w:r w:rsidRPr="001164E6">
        <w:rPr>
          <w:rFonts w:ascii="Arial" w:hAnsi="Arial" w:cs="Arial"/>
          <w:b/>
          <w:bCs/>
          <w:sz w:val="20"/>
          <w:szCs w:val="20"/>
        </w:rPr>
        <w:t xml:space="preserve"> </w:t>
      </w:r>
      <w:r>
        <w:rPr>
          <w:rFonts w:ascii="Arial" w:hAnsi="Arial" w:cs="Arial"/>
          <w:b/>
          <w:bCs/>
          <w:sz w:val="20"/>
          <w:szCs w:val="20"/>
        </w:rPr>
        <w:t>habitat</w:t>
      </w:r>
      <w:r w:rsidRPr="001164E6">
        <w:rPr>
          <w:rFonts w:ascii="Arial" w:hAnsi="Arial" w:cs="Arial"/>
          <w:b/>
          <w:bCs/>
          <w:sz w:val="20"/>
          <w:szCs w:val="20"/>
        </w:rPr>
        <w:t xml:space="preserve"> sites within the Environmental Permit Application Boundary or its immediate vicinity” </w:t>
      </w:r>
    </w:p>
    <w:p w:rsidR="00622A07" w:rsidRPr="001164E6" w:rsidRDefault="00622A07" w:rsidP="001164E6">
      <w:pPr>
        <w:ind w:left="120"/>
        <w:rPr>
          <w:rFonts w:ascii="Arial" w:hAnsi="Arial" w:cs="Arial"/>
          <w:sz w:val="20"/>
          <w:szCs w:val="20"/>
        </w:rPr>
      </w:pPr>
      <w:r>
        <w:rPr>
          <w:rFonts w:ascii="Arial" w:hAnsi="Arial" w:cs="Arial"/>
          <w:sz w:val="20"/>
          <w:szCs w:val="20"/>
        </w:rPr>
        <w:t>5.1</w:t>
      </w:r>
      <w:r w:rsidRPr="001164E6">
        <w:rPr>
          <w:rFonts w:ascii="Arial" w:hAnsi="Arial" w:cs="Arial"/>
          <w:sz w:val="20"/>
          <w:szCs w:val="20"/>
        </w:rPr>
        <w:tab/>
        <w:t xml:space="preserve">Notwithstanding this advice, the drill pad does lie in close proximity to </w:t>
      </w:r>
      <w:r>
        <w:rPr>
          <w:rFonts w:ascii="Arial" w:hAnsi="Arial" w:cs="Arial"/>
          <w:sz w:val="20"/>
          <w:szCs w:val="20"/>
        </w:rPr>
        <w:t>designated</w:t>
      </w:r>
      <w:r w:rsidRPr="001164E6">
        <w:rPr>
          <w:rFonts w:ascii="Arial" w:hAnsi="Arial" w:cs="Arial"/>
          <w:sz w:val="20"/>
          <w:szCs w:val="20"/>
        </w:rPr>
        <w:t xml:space="preserve"> ‘Ancient and Semi-Natural Woodland’ (Prince’s Wood and Gatewick Copse).</w:t>
      </w:r>
    </w:p>
    <w:p w:rsidR="00622A07" w:rsidRPr="001164E6" w:rsidRDefault="00622A07" w:rsidP="001164E6">
      <w:pPr>
        <w:ind w:left="120"/>
        <w:rPr>
          <w:rFonts w:ascii="Arial" w:hAnsi="Arial" w:cs="Arial"/>
          <w:sz w:val="20"/>
          <w:szCs w:val="20"/>
        </w:rPr>
      </w:pPr>
      <w:r w:rsidRPr="001164E6">
        <w:rPr>
          <w:rFonts w:ascii="Arial" w:hAnsi="Arial" w:cs="Arial"/>
          <w:sz w:val="20"/>
          <w:szCs w:val="20"/>
        </w:rPr>
        <w:t>5.</w:t>
      </w:r>
      <w:r>
        <w:rPr>
          <w:rFonts w:ascii="Arial" w:hAnsi="Arial" w:cs="Arial"/>
          <w:sz w:val="20"/>
          <w:szCs w:val="20"/>
        </w:rPr>
        <w:t>2</w:t>
      </w:r>
      <w:r>
        <w:rPr>
          <w:rFonts w:ascii="Arial" w:hAnsi="Arial" w:cs="Arial"/>
          <w:sz w:val="20"/>
          <w:szCs w:val="20"/>
        </w:rPr>
        <w:tab/>
      </w:r>
      <w:r w:rsidRPr="001164E6">
        <w:rPr>
          <w:rFonts w:ascii="Arial" w:hAnsi="Arial" w:cs="Arial"/>
          <w:sz w:val="20"/>
          <w:szCs w:val="20"/>
        </w:rPr>
        <w:t xml:space="preserve">The impact that KOGL’s intended operation, including flaring of gas, noise emissions and lighting could or would have on this woodland, and protected species, including bats and birds, either residing in the wood or visiting, has to be an </w:t>
      </w:r>
      <w:r>
        <w:rPr>
          <w:rFonts w:ascii="Arial" w:hAnsi="Arial" w:cs="Arial"/>
          <w:sz w:val="20"/>
          <w:szCs w:val="20"/>
        </w:rPr>
        <w:t>important consideration</w:t>
      </w:r>
      <w:r w:rsidRPr="001164E6">
        <w:rPr>
          <w:rFonts w:ascii="Arial" w:hAnsi="Arial" w:cs="Arial"/>
          <w:sz w:val="20"/>
          <w:szCs w:val="20"/>
        </w:rPr>
        <w:t xml:space="preserve"> for the Environment Agency in the </w:t>
      </w:r>
      <w:r>
        <w:rPr>
          <w:rFonts w:ascii="Arial" w:hAnsi="Arial" w:cs="Arial"/>
          <w:sz w:val="20"/>
          <w:szCs w:val="20"/>
        </w:rPr>
        <w:t>deciding</w:t>
      </w:r>
      <w:r w:rsidRPr="001164E6">
        <w:rPr>
          <w:rFonts w:ascii="Arial" w:hAnsi="Arial" w:cs="Arial"/>
          <w:sz w:val="20"/>
          <w:szCs w:val="20"/>
        </w:rPr>
        <w:t xml:space="preserve"> of this application.</w:t>
      </w:r>
    </w:p>
    <w:p w:rsidR="00622A07" w:rsidRPr="001164E6" w:rsidRDefault="00622A07" w:rsidP="001164E6">
      <w:pPr>
        <w:ind w:left="120"/>
        <w:rPr>
          <w:rFonts w:ascii="Arial" w:hAnsi="Arial" w:cs="Arial"/>
          <w:sz w:val="20"/>
          <w:szCs w:val="20"/>
        </w:rPr>
      </w:pPr>
      <w:r>
        <w:rPr>
          <w:rFonts w:ascii="Arial" w:hAnsi="Arial" w:cs="Arial"/>
          <w:sz w:val="20"/>
          <w:szCs w:val="20"/>
        </w:rPr>
        <w:t>5</w:t>
      </w:r>
      <w:r w:rsidRPr="001164E6">
        <w:rPr>
          <w:rFonts w:ascii="Arial" w:hAnsi="Arial" w:cs="Arial"/>
          <w:sz w:val="20"/>
          <w:szCs w:val="20"/>
        </w:rPr>
        <w:t>.</w:t>
      </w:r>
      <w:r>
        <w:rPr>
          <w:rFonts w:ascii="Arial" w:hAnsi="Arial" w:cs="Arial"/>
          <w:sz w:val="20"/>
          <w:szCs w:val="20"/>
        </w:rPr>
        <w:t>3</w:t>
      </w:r>
      <w:r w:rsidRPr="001164E6">
        <w:rPr>
          <w:rFonts w:ascii="Arial" w:hAnsi="Arial" w:cs="Arial"/>
          <w:sz w:val="20"/>
          <w:szCs w:val="20"/>
        </w:rPr>
        <w:tab/>
        <w:t>Potential impacts need therefore to be assessed and reported, to enable them to be considered by the Environment Agency’s decision takers.</w:t>
      </w:r>
    </w:p>
    <w:p w:rsidR="00622A07" w:rsidRPr="001164E6" w:rsidRDefault="00622A07" w:rsidP="001164E6">
      <w:pPr>
        <w:ind w:left="120"/>
        <w:rPr>
          <w:rFonts w:ascii="Arial" w:hAnsi="Arial" w:cs="Arial"/>
          <w:b/>
          <w:bCs/>
          <w:sz w:val="20"/>
          <w:szCs w:val="20"/>
        </w:rPr>
      </w:pPr>
      <w:r>
        <w:rPr>
          <w:rFonts w:ascii="Arial" w:hAnsi="Arial" w:cs="Arial"/>
          <w:b/>
          <w:bCs/>
          <w:sz w:val="20"/>
          <w:szCs w:val="20"/>
        </w:rPr>
        <w:t>6</w:t>
      </w:r>
      <w:r w:rsidRPr="001164E6">
        <w:rPr>
          <w:rFonts w:ascii="Arial" w:hAnsi="Arial" w:cs="Arial"/>
          <w:b/>
          <w:bCs/>
          <w:sz w:val="20"/>
          <w:szCs w:val="20"/>
        </w:rPr>
        <w:t>.</w:t>
      </w:r>
      <w:r w:rsidRPr="001164E6">
        <w:rPr>
          <w:rFonts w:ascii="Arial" w:hAnsi="Arial" w:cs="Arial"/>
          <w:b/>
          <w:bCs/>
          <w:sz w:val="20"/>
          <w:szCs w:val="20"/>
        </w:rPr>
        <w:tab/>
        <w:t xml:space="preserve">KOGL’s ‘Site Condition Report’ also advises that, “there are no protected sites within 10km” of their drill pad at Broadford Bridge.  </w:t>
      </w:r>
    </w:p>
    <w:p w:rsidR="00622A07" w:rsidRPr="001164E6" w:rsidRDefault="00622A07" w:rsidP="001164E6">
      <w:pPr>
        <w:ind w:left="120"/>
        <w:rPr>
          <w:rFonts w:ascii="Arial" w:hAnsi="Arial" w:cs="Arial"/>
          <w:sz w:val="20"/>
          <w:szCs w:val="20"/>
        </w:rPr>
      </w:pPr>
      <w:r>
        <w:rPr>
          <w:rFonts w:ascii="Arial" w:hAnsi="Arial" w:cs="Arial"/>
          <w:sz w:val="20"/>
          <w:szCs w:val="20"/>
        </w:rPr>
        <w:lastRenderedPageBreak/>
        <w:t>6</w:t>
      </w:r>
      <w:r w:rsidRPr="001164E6">
        <w:rPr>
          <w:rFonts w:ascii="Arial" w:hAnsi="Arial" w:cs="Arial"/>
          <w:sz w:val="20"/>
          <w:szCs w:val="20"/>
        </w:rPr>
        <w:t>.1</w:t>
      </w:r>
      <w:r w:rsidRPr="001164E6">
        <w:rPr>
          <w:rFonts w:ascii="Arial" w:hAnsi="Arial" w:cs="Arial"/>
          <w:sz w:val="20"/>
          <w:szCs w:val="20"/>
        </w:rPr>
        <w:tab/>
        <w:t>Presumably, protected sites here means Sites of Special Scientific Interest (SSSI)</w:t>
      </w:r>
      <w:r>
        <w:rPr>
          <w:rFonts w:ascii="Arial" w:hAnsi="Arial" w:cs="Arial"/>
          <w:sz w:val="20"/>
          <w:szCs w:val="20"/>
        </w:rPr>
        <w:t xml:space="preserve"> and sites with higher designation</w:t>
      </w:r>
      <w:r w:rsidRPr="001164E6">
        <w:rPr>
          <w:rFonts w:ascii="Arial" w:hAnsi="Arial" w:cs="Arial"/>
          <w:sz w:val="20"/>
          <w:szCs w:val="20"/>
        </w:rPr>
        <w:t xml:space="preserve">, in which case KOGL is mistaken, because there are at least 6 SSSI within 10km of the drill pad. </w:t>
      </w:r>
    </w:p>
    <w:p w:rsidR="00622A07" w:rsidRPr="001164E6" w:rsidRDefault="00622A07" w:rsidP="001164E6">
      <w:pPr>
        <w:ind w:left="120"/>
        <w:rPr>
          <w:rFonts w:ascii="Arial" w:hAnsi="Arial" w:cs="Arial"/>
          <w:sz w:val="20"/>
          <w:szCs w:val="20"/>
        </w:rPr>
      </w:pPr>
      <w:r>
        <w:rPr>
          <w:rFonts w:ascii="Arial" w:hAnsi="Arial" w:cs="Arial"/>
          <w:sz w:val="20"/>
          <w:szCs w:val="20"/>
        </w:rPr>
        <w:t>6.2</w:t>
      </w:r>
      <w:r w:rsidRPr="001164E6">
        <w:rPr>
          <w:rFonts w:ascii="Arial" w:hAnsi="Arial" w:cs="Arial"/>
          <w:sz w:val="20"/>
          <w:szCs w:val="20"/>
        </w:rPr>
        <w:tab/>
        <w:t>This is a most unfortunate omission.</w:t>
      </w:r>
    </w:p>
    <w:p w:rsidR="00622A07" w:rsidRDefault="00622A07" w:rsidP="001164E6">
      <w:pPr>
        <w:ind w:left="120"/>
        <w:rPr>
          <w:rFonts w:ascii="Arial Bold" w:hAnsi="Arial Bold" w:cs="Arial Bold"/>
          <w:b/>
          <w:bCs/>
          <w:sz w:val="20"/>
          <w:szCs w:val="20"/>
        </w:rPr>
      </w:pPr>
      <w:r w:rsidRPr="0035276E">
        <w:rPr>
          <w:rFonts w:ascii="Arial Bold" w:hAnsi="Arial Bold" w:cs="Arial Bold"/>
          <w:b/>
          <w:bCs/>
          <w:sz w:val="20"/>
          <w:szCs w:val="20"/>
        </w:rPr>
        <w:t>7.</w:t>
      </w:r>
      <w:r w:rsidRPr="0035276E">
        <w:rPr>
          <w:rFonts w:ascii="Arial Bold" w:hAnsi="Arial Bold" w:cs="Arial Bold"/>
          <w:b/>
          <w:bCs/>
          <w:sz w:val="20"/>
          <w:szCs w:val="20"/>
        </w:rPr>
        <w:tab/>
        <w:t xml:space="preserve">Unfortunate, too, is the apparent omission of an appraisal of whether compounds released by the flaring could or would impact on people, flora and fauna. </w:t>
      </w:r>
    </w:p>
    <w:p w:rsidR="00622A07" w:rsidRPr="0035276E" w:rsidRDefault="00622A07" w:rsidP="001164E6">
      <w:pPr>
        <w:ind w:left="120"/>
        <w:rPr>
          <w:rFonts w:ascii="Arial Bold" w:hAnsi="Arial Bold" w:cs="Arial Bold"/>
          <w:b/>
          <w:bCs/>
          <w:sz w:val="20"/>
          <w:szCs w:val="20"/>
        </w:rPr>
      </w:pPr>
      <w:r>
        <w:rPr>
          <w:rFonts w:ascii="Arial Bold" w:hAnsi="Arial Bold" w:cs="Arial Bold"/>
          <w:b/>
          <w:bCs/>
          <w:sz w:val="20"/>
          <w:szCs w:val="20"/>
        </w:rPr>
        <w:t>8.</w:t>
      </w:r>
      <w:r>
        <w:rPr>
          <w:rFonts w:ascii="Arial Bold" w:hAnsi="Arial Bold" w:cs="Arial Bold"/>
          <w:b/>
          <w:bCs/>
          <w:sz w:val="20"/>
          <w:szCs w:val="20"/>
        </w:rPr>
        <w:tab/>
      </w:r>
      <w:r w:rsidRPr="0035276E">
        <w:rPr>
          <w:rFonts w:ascii="Arial Bold" w:hAnsi="Arial Bold" w:cs="Arial Bold"/>
          <w:b/>
          <w:bCs/>
          <w:sz w:val="20"/>
          <w:szCs w:val="20"/>
        </w:rPr>
        <w:t>Also lacking is a map showing the prevailing downwind plume/hazard footprint of the compounds released by the flaring.</w:t>
      </w:r>
    </w:p>
    <w:p w:rsidR="00622A07" w:rsidRPr="001164E6" w:rsidRDefault="00622A07" w:rsidP="001164E6">
      <w:pPr>
        <w:ind w:left="120"/>
        <w:rPr>
          <w:rFonts w:ascii="Arial" w:hAnsi="Arial" w:cs="Arial"/>
          <w:b/>
          <w:bCs/>
          <w:sz w:val="20"/>
          <w:szCs w:val="20"/>
        </w:rPr>
      </w:pPr>
      <w:r>
        <w:rPr>
          <w:rFonts w:ascii="Arial" w:hAnsi="Arial" w:cs="Arial"/>
          <w:b/>
          <w:bCs/>
          <w:sz w:val="20"/>
          <w:szCs w:val="20"/>
        </w:rPr>
        <w:t>9</w:t>
      </w:r>
      <w:r w:rsidRPr="001164E6">
        <w:rPr>
          <w:rFonts w:ascii="Arial" w:hAnsi="Arial" w:cs="Arial"/>
          <w:b/>
          <w:bCs/>
          <w:sz w:val="20"/>
          <w:szCs w:val="20"/>
        </w:rPr>
        <w:t>.</w:t>
      </w:r>
      <w:r w:rsidRPr="001164E6">
        <w:rPr>
          <w:rFonts w:ascii="Arial" w:hAnsi="Arial" w:cs="Arial"/>
          <w:b/>
          <w:bCs/>
          <w:sz w:val="20"/>
          <w:szCs w:val="20"/>
        </w:rPr>
        <w:tab/>
        <w:t xml:space="preserve">CPRE Sussex considers that a fundamental environmental starting point should be that no toxic substances, </w:t>
      </w:r>
      <w:r>
        <w:rPr>
          <w:rFonts w:ascii="Arial" w:hAnsi="Arial" w:cs="Arial"/>
          <w:b/>
          <w:bCs/>
          <w:sz w:val="20"/>
          <w:szCs w:val="20"/>
        </w:rPr>
        <w:t xml:space="preserve">for which </w:t>
      </w:r>
      <w:r w:rsidRPr="001164E6">
        <w:rPr>
          <w:rFonts w:ascii="Arial" w:hAnsi="Arial" w:cs="Arial"/>
          <w:b/>
          <w:bCs/>
          <w:sz w:val="20"/>
          <w:szCs w:val="20"/>
        </w:rPr>
        <w:t xml:space="preserve">the </w:t>
      </w:r>
      <w:r>
        <w:rPr>
          <w:rFonts w:ascii="Arial" w:hAnsi="Arial" w:cs="Arial"/>
          <w:b/>
          <w:bCs/>
          <w:sz w:val="20"/>
          <w:szCs w:val="20"/>
        </w:rPr>
        <w:t xml:space="preserve">effects </w:t>
      </w:r>
      <w:r w:rsidRPr="001164E6">
        <w:rPr>
          <w:rFonts w:ascii="Arial" w:hAnsi="Arial" w:cs="Arial"/>
          <w:b/>
          <w:bCs/>
          <w:sz w:val="20"/>
          <w:szCs w:val="20"/>
        </w:rPr>
        <w:t>are not known and/or cannot be completely controlled or wholly neutralised or removed after use, should be introduced into the environment, or inserted into the ground.</w:t>
      </w:r>
    </w:p>
    <w:p w:rsidR="00622A07" w:rsidRPr="001164E6" w:rsidRDefault="00622A07" w:rsidP="001164E6">
      <w:pPr>
        <w:ind w:left="120"/>
        <w:rPr>
          <w:rFonts w:ascii="Arial" w:hAnsi="Arial" w:cs="Arial"/>
          <w:sz w:val="20"/>
          <w:szCs w:val="20"/>
        </w:rPr>
      </w:pPr>
      <w:r>
        <w:rPr>
          <w:rFonts w:ascii="Arial" w:hAnsi="Arial" w:cs="Arial"/>
          <w:sz w:val="20"/>
          <w:szCs w:val="20"/>
        </w:rPr>
        <w:t>9</w:t>
      </w:r>
      <w:r w:rsidRPr="001164E6">
        <w:rPr>
          <w:rFonts w:ascii="Arial" w:hAnsi="Arial" w:cs="Arial"/>
          <w:sz w:val="20"/>
          <w:szCs w:val="20"/>
        </w:rPr>
        <w:t>.1</w:t>
      </w:r>
      <w:r w:rsidRPr="001164E6">
        <w:rPr>
          <w:rFonts w:ascii="Arial" w:hAnsi="Arial" w:cs="Arial"/>
          <w:sz w:val="20"/>
          <w:szCs w:val="20"/>
        </w:rPr>
        <w:tab/>
        <w:t xml:space="preserve">We are therefore very concerned that as is shown by the Safety Data Sheets provided by the applicant the ECOTOXICITY effects of some of the chemical products that would be used and stored on the site are unknown and/or there is no information available for their persistence and degradability.  </w:t>
      </w:r>
    </w:p>
    <w:p w:rsidR="00622A07" w:rsidRPr="001164E6" w:rsidRDefault="00622A07" w:rsidP="001164E6">
      <w:pPr>
        <w:ind w:left="120"/>
        <w:rPr>
          <w:rFonts w:ascii="Arial" w:hAnsi="Arial" w:cs="Arial"/>
          <w:sz w:val="20"/>
          <w:szCs w:val="20"/>
        </w:rPr>
      </w:pPr>
      <w:r>
        <w:rPr>
          <w:rFonts w:ascii="Arial" w:hAnsi="Arial" w:cs="Arial"/>
          <w:sz w:val="20"/>
          <w:szCs w:val="20"/>
        </w:rPr>
        <w:t>9</w:t>
      </w:r>
      <w:r w:rsidRPr="001164E6">
        <w:rPr>
          <w:rFonts w:ascii="Arial" w:hAnsi="Arial" w:cs="Arial"/>
          <w:sz w:val="20"/>
          <w:szCs w:val="20"/>
        </w:rPr>
        <w:t>.2.</w:t>
      </w:r>
      <w:r w:rsidRPr="001164E6">
        <w:rPr>
          <w:rFonts w:ascii="Arial" w:hAnsi="Arial" w:cs="Arial"/>
          <w:sz w:val="20"/>
          <w:szCs w:val="20"/>
        </w:rPr>
        <w:tab/>
        <w:t>Without full information about all of the chemicals that would be used at the site, including their effects and interactions, their use should not be permitted.</w:t>
      </w:r>
    </w:p>
    <w:p w:rsidR="00622A07" w:rsidRPr="001164E6" w:rsidRDefault="00622A07" w:rsidP="001164E6">
      <w:pPr>
        <w:ind w:left="120"/>
        <w:rPr>
          <w:rFonts w:ascii="Arial" w:hAnsi="Arial" w:cs="Arial"/>
          <w:b/>
          <w:bCs/>
          <w:sz w:val="20"/>
          <w:szCs w:val="20"/>
        </w:rPr>
      </w:pPr>
      <w:r>
        <w:rPr>
          <w:rFonts w:ascii="Arial" w:hAnsi="Arial" w:cs="Arial"/>
          <w:b/>
          <w:bCs/>
          <w:sz w:val="20"/>
          <w:szCs w:val="20"/>
        </w:rPr>
        <w:t>10</w:t>
      </w:r>
      <w:r w:rsidRPr="001164E6">
        <w:rPr>
          <w:rFonts w:ascii="Arial" w:hAnsi="Arial" w:cs="Arial"/>
          <w:b/>
          <w:bCs/>
          <w:sz w:val="20"/>
          <w:szCs w:val="20"/>
        </w:rPr>
        <w:t>.</w:t>
      </w:r>
      <w:r w:rsidRPr="001164E6">
        <w:rPr>
          <w:rFonts w:ascii="Arial" w:hAnsi="Arial" w:cs="Arial"/>
          <w:b/>
          <w:bCs/>
          <w:sz w:val="20"/>
          <w:szCs w:val="20"/>
        </w:rPr>
        <w:tab/>
        <w:t>Regarding hydrological and geological aspects of the application, we sought and obtained advice from a qualified hydrologist and geologist.</w:t>
      </w:r>
      <w:r>
        <w:rPr>
          <w:rFonts w:ascii="Arial" w:hAnsi="Arial" w:cs="Arial"/>
          <w:b/>
          <w:bCs/>
          <w:sz w:val="20"/>
          <w:szCs w:val="20"/>
        </w:rPr>
        <w:t xml:space="preserve">  </w:t>
      </w:r>
      <w:r w:rsidRPr="001164E6">
        <w:rPr>
          <w:rFonts w:ascii="Arial" w:hAnsi="Arial" w:cs="Arial"/>
          <w:b/>
          <w:bCs/>
          <w:sz w:val="20"/>
          <w:szCs w:val="20"/>
        </w:rPr>
        <w:t>He is a member of CPRE and is a former Environment Agency employee</w:t>
      </w:r>
    </w:p>
    <w:p w:rsidR="00622A07" w:rsidRDefault="00622A07" w:rsidP="001164E6">
      <w:pPr>
        <w:ind w:left="120"/>
        <w:rPr>
          <w:rFonts w:ascii="Arial" w:hAnsi="Arial" w:cs="Arial"/>
          <w:sz w:val="20"/>
          <w:szCs w:val="20"/>
        </w:rPr>
      </w:pPr>
      <w:r w:rsidRPr="0035276E">
        <w:rPr>
          <w:rFonts w:ascii="Arial" w:hAnsi="Arial" w:cs="Arial"/>
          <w:sz w:val="20"/>
          <w:szCs w:val="20"/>
        </w:rPr>
        <w:t>10.1</w:t>
      </w:r>
      <w:r w:rsidRPr="0035276E">
        <w:rPr>
          <w:rFonts w:ascii="Arial" w:hAnsi="Arial" w:cs="Arial"/>
          <w:sz w:val="20"/>
          <w:szCs w:val="20"/>
        </w:rPr>
        <w:tab/>
        <w:t xml:space="preserve">His advice on hydrology and geology are included in our </w:t>
      </w:r>
      <w:r>
        <w:rPr>
          <w:rFonts w:ascii="Arial" w:hAnsi="Arial" w:cs="Arial"/>
          <w:sz w:val="20"/>
          <w:szCs w:val="20"/>
        </w:rPr>
        <w:t xml:space="preserve">written </w:t>
      </w:r>
      <w:r w:rsidRPr="0035276E">
        <w:rPr>
          <w:rFonts w:ascii="Arial" w:hAnsi="Arial" w:cs="Arial"/>
          <w:sz w:val="20"/>
          <w:szCs w:val="20"/>
        </w:rPr>
        <w:t>submission to the Environment Agency.</w:t>
      </w:r>
      <w:r>
        <w:rPr>
          <w:rFonts w:ascii="Arial" w:hAnsi="Arial" w:cs="Arial"/>
          <w:sz w:val="20"/>
          <w:szCs w:val="20"/>
        </w:rPr>
        <w:t xml:space="preserve"> </w:t>
      </w:r>
    </w:p>
    <w:p w:rsidR="00622A07" w:rsidRPr="0035276E" w:rsidRDefault="00622A07" w:rsidP="001164E6">
      <w:pPr>
        <w:ind w:left="120"/>
        <w:rPr>
          <w:rFonts w:ascii="Arial" w:hAnsi="Arial" w:cs="Arial"/>
          <w:sz w:val="20"/>
          <w:szCs w:val="20"/>
        </w:rPr>
      </w:pPr>
      <w:r>
        <w:rPr>
          <w:rFonts w:ascii="Arial" w:hAnsi="Arial" w:cs="Arial"/>
          <w:sz w:val="20"/>
          <w:szCs w:val="20"/>
        </w:rPr>
        <w:t>10.2</w:t>
      </w:r>
      <w:r>
        <w:rPr>
          <w:rFonts w:ascii="Arial" w:hAnsi="Arial" w:cs="Arial"/>
          <w:sz w:val="20"/>
          <w:szCs w:val="20"/>
        </w:rPr>
        <w:tab/>
        <w:t xml:space="preserve">We have nothing to add to David Smyth’s presentation on these matters to this meeting. </w:t>
      </w:r>
    </w:p>
    <w:p w:rsidR="00622A07" w:rsidRPr="001164E6" w:rsidRDefault="00622A07" w:rsidP="001164E6">
      <w:pPr>
        <w:ind w:left="120"/>
        <w:rPr>
          <w:rFonts w:ascii="Arial" w:hAnsi="Arial" w:cs="Arial"/>
          <w:sz w:val="20"/>
          <w:szCs w:val="20"/>
        </w:rPr>
      </w:pPr>
      <w:r w:rsidRPr="0035276E">
        <w:rPr>
          <w:rFonts w:ascii="Arial Bold" w:hAnsi="Arial Bold" w:cs="Arial Bold"/>
          <w:b/>
          <w:bCs/>
          <w:sz w:val="20"/>
          <w:szCs w:val="20"/>
        </w:rPr>
        <w:t>11.</w:t>
      </w:r>
      <w:r w:rsidRPr="0035276E">
        <w:rPr>
          <w:rFonts w:ascii="Arial Bold" w:hAnsi="Arial Bold" w:cs="Arial Bold"/>
          <w:b/>
          <w:bCs/>
          <w:sz w:val="20"/>
          <w:szCs w:val="20"/>
        </w:rPr>
        <w:tab/>
        <w:t>To conclude</w:t>
      </w:r>
      <w:r w:rsidRPr="001164E6">
        <w:rPr>
          <w:rFonts w:ascii="Arial" w:hAnsi="Arial" w:cs="Arial"/>
          <w:sz w:val="20"/>
          <w:szCs w:val="20"/>
        </w:rPr>
        <w:t>: We consider that the Environmental Permit application to should be refused – and that usage of the site for exploratory drilling should be the subject of a new application, requiring a public consultation, through West Sussex County Council.</w:t>
      </w:r>
      <w:r>
        <w:rPr>
          <w:rFonts w:ascii="Arial" w:hAnsi="Arial" w:cs="Arial"/>
          <w:sz w:val="20"/>
          <w:szCs w:val="20"/>
        </w:rPr>
        <w:t xml:space="preserve">  </w:t>
      </w:r>
    </w:p>
    <w:p w:rsidR="00622A07" w:rsidRDefault="00622A07" w:rsidP="001164E6">
      <w:pPr>
        <w:spacing w:after="0" w:line="240" w:lineRule="auto"/>
        <w:ind w:left="120"/>
        <w:rPr>
          <w:rFonts w:ascii="Arial" w:hAnsi="Arial" w:cs="Arial"/>
          <w:sz w:val="20"/>
          <w:szCs w:val="20"/>
        </w:rPr>
      </w:pPr>
      <w:r>
        <w:rPr>
          <w:rFonts w:ascii="Arial" w:hAnsi="Arial" w:cs="Arial"/>
          <w:sz w:val="20"/>
          <w:szCs w:val="20"/>
        </w:rPr>
        <w:t>Roger Smith</w:t>
      </w:r>
    </w:p>
    <w:p w:rsidR="00622A07" w:rsidRDefault="00622A07" w:rsidP="001164E6">
      <w:pPr>
        <w:spacing w:after="0" w:line="240" w:lineRule="auto"/>
        <w:ind w:left="120"/>
        <w:rPr>
          <w:rFonts w:ascii="Arial" w:hAnsi="Arial" w:cs="Arial"/>
          <w:sz w:val="20"/>
          <w:szCs w:val="20"/>
        </w:rPr>
      </w:pPr>
    </w:p>
    <w:p w:rsidR="00622A07" w:rsidRDefault="00622A07" w:rsidP="001164E6">
      <w:pPr>
        <w:spacing w:after="0" w:line="240" w:lineRule="auto"/>
        <w:ind w:left="120"/>
        <w:rPr>
          <w:rFonts w:ascii="Arial" w:hAnsi="Arial" w:cs="Arial"/>
          <w:sz w:val="20"/>
          <w:szCs w:val="20"/>
        </w:rPr>
      </w:pPr>
      <w:r>
        <w:rPr>
          <w:rFonts w:ascii="Arial" w:hAnsi="Arial" w:cs="Arial"/>
          <w:sz w:val="20"/>
          <w:szCs w:val="20"/>
        </w:rPr>
        <w:t>Dr R F Smith</w:t>
      </w:r>
    </w:p>
    <w:p w:rsidR="00622A07" w:rsidRDefault="00622A07" w:rsidP="001164E6">
      <w:pPr>
        <w:spacing w:after="0" w:line="240" w:lineRule="auto"/>
        <w:ind w:left="120"/>
        <w:rPr>
          <w:rFonts w:ascii="Arial" w:hAnsi="Arial" w:cs="Arial"/>
          <w:sz w:val="20"/>
          <w:szCs w:val="20"/>
        </w:rPr>
      </w:pPr>
    </w:p>
    <w:p w:rsidR="00622A07" w:rsidRDefault="00622A07" w:rsidP="001164E6">
      <w:pPr>
        <w:spacing w:after="0" w:line="240" w:lineRule="auto"/>
        <w:ind w:left="120"/>
        <w:rPr>
          <w:rFonts w:ascii="Arial" w:hAnsi="Arial" w:cs="Arial"/>
          <w:sz w:val="20"/>
          <w:szCs w:val="20"/>
        </w:rPr>
      </w:pPr>
      <w:r>
        <w:rPr>
          <w:rFonts w:ascii="Arial" w:hAnsi="Arial" w:cs="Arial"/>
          <w:sz w:val="20"/>
          <w:szCs w:val="20"/>
        </w:rPr>
        <w:t>Trustee CPRE Sussex</w:t>
      </w:r>
    </w:p>
    <w:p w:rsidR="00622A07" w:rsidRPr="001164E6" w:rsidRDefault="00622A07" w:rsidP="001164E6">
      <w:pPr>
        <w:spacing w:after="0" w:line="240" w:lineRule="auto"/>
        <w:ind w:left="120"/>
        <w:rPr>
          <w:rFonts w:ascii="Arial" w:hAnsi="Arial" w:cs="Arial"/>
          <w:sz w:val="20"/>
          <w:szCs w:val="20"/>
        </w:rPr>
      </w:pPr>
      <w:r>
        <w:rPr>
          <w:rFonts w:ascii="Arial" w:hAnsi="Arial" w:cs="Arial"/>
          <w:sz w:val="20"/>
          <w:szCs w:val="20"/>
        </w:rPr>
        <w:t>Chair CPRE Sussex’s Protect Sussex Group</w:t>
      </w: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Pr="001164E6" w:rsidRDefault="00622A07" w:rsidP="001164E6">
      <w:pPr>
        <w:spacing w:after="0" w:line="240" w:lineRule="auto"/>
        <w:ind w:left="120"/>
        <w:rPr>
          <w:rFonts w:ascii="Arial" w:hAnsi="Arial" w:cs="Arial"/>
          <w:sz w:val="20"/>
          <w:szCs w:val="20"/>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p w:rsidR="00622A07" w:rsidRDefault="00622A07" w:rsidP="001164E6">
      <w:pPr>
        <w:spacing w:after="0" w:line="240" w:lineRule="auto"/>
        <w:ind w:left="120"/>
        <w:rPr>
          <w:rFonts w:ascii="Arial" w:hAnsi="Arial" w:cs="Arial"/>
        </w:rPr>
      </w:pPr>
    </w:p>
    <w:sectPr w:rsidR="00622A07" w:rsidSect="00A653E1">
      <w:footerReference w:type="default" r:id="rId8"/>
      <w:headerReference w:type="first" r:id="rId9"/>
      <w:footerReference w:type="first" r:id="rId10"/>
      <w:pgSz w:w="11909" w:h="16834" w:code="9"/>
      <w:pgMar w:top="1135" w:right="1136" w:bottom="1276" w:left="1418" w:header="1417" w:footer="2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07" w:rsidRDefault="00622A07">
      <w:r>
        <w:separator/>
      </w:r>
    </w:p>
  </w:endnote>
  <w:endnote w:type="continuationSeparator" w:id="0">
    <w:p w:rsidR="00622A07" w:rsidRDefault="0062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S Lola Medium">
    <w:altName w:val="Arial Narro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07" w:rsidRPr="00944BEB" w:rsidRDefault="00622A07" w:rsidP="00944BEB">
    <w:pPr>
      <w:pStyle w:val="Footer"/>
      <w:tabs>
        <w:tab w:val="left" w:pos="708"/>
        <w:tab w:val="right" w:pos="9355"/>
      </w:tabs>
      <w:rPr>
        <w:rFonts w:ascii="Trebuchet MS" w:hAnsi="Trebuchet MS" w:cs="Trebuchet MS"/>
      </w:rPr>
    </w:pPr>
    <w:r w:rsidRPr="00554D0C">
      <w:rPr>
        <w:rFonts w:ascii="Trebuchet MS" w:hAnsi="Trebuchet MS" w:cs="Trebuchet MS"/>
        <w:color w:val="627EA3"/>
        <w:sz w:val="18"/>
        <w:szCs w:val="18"/>
      </w:rPr>
      <w:t>CPRE Sussex Countryside Trust (continued)</w:t>
    </w:r>
    <w:r w:rsidRPr="00944BEB">
      <w:rPr>
        <w:rFonts w:ascii="Trebuchet MS" w:hAnsi="Trebuchet MS" w:cs="Trebuchet MS"/>
      </w:rPr>
      <w:tab/>
    </w:r>
    <w:r w:rsidRPr="00944BEB">
      <w:rPr>
        <w:rFonts w:ascii="Trebuchet MS" w:hAnsi="Trebuchet MS" w:cs="Trebuchet MS"/>
      </w:rPr>
      <w:tab/>
    </w:r>
    <w:r w:rsidRPr="00944BEB">
      <w:rPr>
        <w:rFonts w:ascii="Trebuchet MS" w:hAnsi="Trebuchet MS" w:cs="Trebuchet MS"/>
      </w:rPr>
      <w:tab/>
    </w:r>
    <w:r w:rsidRPr="00944BEB">
      <w:rPr>
        <w:rFonts w:ascii="Trebuchet MS" w:hAnsi="Trebuchet MS" w:cs="Trebuchet MS"/>
      </w:rPr>
      <w:fldChar w:fldCharType="begin"/>
    </w:r>
    <w:r w:rsidRPr="00944BEB">
      <w:rPr>
        <w:rFonts w:ascii="Trebuchet MS" w:hAnsi="Trebuchet MS" w:cs="Trebuchet MS"/>
      </w:rPr>
      <w:instrText xml:space="preserve"> PAGE   \* MERGEFORMAT </w:instrText>
    </w:r>
    <w:r w:rsidRPr="00944BEB">
      <w:rPr>
        <w:rFonts w:ascii="Trebuchet MS" w:hAnsi="Trebuchet MS" w:cs="Trebuchet MS"/>
      </w:rPr>
      <w:fldChar w:fldCharType="separate"/>
    </w:r>
    <w:r w:rsidR="00204793">
      <w:rPr>
        <w:rFonts w:ascii="Trebuchet MS" w:hAnsi="Trebuchet MS" w:cs="Trebuchet MS"/>
        <w:noProof/>
      </w:rPr>
      <w:t>3</w:t>
    </w:r>
    <w:r w:rsidRPr="00944BEB">
      <w:rPr>
        <w:rFonts w:ascii="Trebuchet MS" w:hAnsi="Trebuchet MS" w:cs="Trebuchet MS"/>
      </w:rPr>
      <w:fldChar w:fldCharType="end"/>
    </w:r>
  </w:p>
  <w:p w:rsidR="00622A07" w:rsidRPr="00944BEB" w:rsidRDefault="00622A07">
    <w:pPr>
      <w:pStyle w:val="Footer"/>
      <w:rPr>
        <w:rFonts w:ascii="Trebuchet MS" w:hAnsi="Trebuchet MS" w:cs="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07" w:rsidRPr="008A190E" w:rsidRDefault="00204793" w:rsidP="008A190E">
    <w:pPr>
      <w:pStyle w:val="Footer"/>
      <w:rPr>
        <w:sz w:val="16"/>
        <w:szCs w:val="16"/>
      </w:rPr>
    </w:pPr>
    <w:r>
      <w:rPr>
        <w:noProof/>
        <w:sz w:val="16"/>
        <w:szCs w:val="16"/>
        <w:lang w:eastAsia="en-GB"/>
      </w:rPr>
      <w:drawing>
        <wp:inline distT="0" distB="0" distL="0" distR="0">
          <wp:extent cx="6019800" cy="8096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07" w:rsidRDefault="00622A07">
      <w:r>
        <w:separator/>
      </w:r>
    </w:p>
  </w:footnote>
  <w:footnote w:type="continuationSeparator" w:id="0">
    <w:p w:rsidR="00622A07" w:rsidRDefault="0062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07" w:rsidRDefault="00204793">
    <w:pPr>
      <w:pStyle w:val="Header"/>
    </w:pPr>
    <w:r>
      <w:rPr>
        <w:noProof/>
        <w:lang w:eastAsia="en-GB"/>
      </w:rPr>
      <w:drawing>
        <wp:inline distT="0" distB="0" distL="0" distR="0">
          <wp:extent cx="5867400" cy="1266825"/>
          <wp:effectExtent l="0" t="0" r="0" b="9525"/>
          <wp:docPr id="1" name="Picture 1" descr="cid:F1A6EE47-5750-491C-9980-D02303237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1A6EE47-5750-491C-9980-D023032374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6D8"/>
    <w:multiLevelType w:val="hybridMultilevel"/>
    <w:tmpl w:val="8BACB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0DB0308"/>
    <w:multiLevelType w:val="hybridMultilevel"/>
    <w:tmpl w:val="8682C6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A4D5296"/>
    <w:multiLevelType w:val="hybridMultilevel"/>
    <w:tmpl w:val="FB70BEC6"/>
    <w:lvl w:ilvl="0" w:tplc="6DA0217C">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F4A06FA"/>
    <w:multiLevelType w:val="hybridMultilevel"/>
    <w:tmpl w:val="5C0477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7"/>
  <w:displayHorizontalDrawingGridEvery w:val="2"/>
  <w:displayVerticalDrawingGridEvery w:val="2"/>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53"/>
    <w:rsid w:val="0000347F"/>
    <w:rsid w:val="00010EA1"/>
    <w:rsid w:val="000216BD"/>
    <w:rsid w:val="0003704F"/>
    <w:rsid w:val="00042B07"/>
    <w:rsid w:val="00067DA5"/>
    <w:rsid w:val="00074C3F"/>
    <w:rsid w:val="00090426"/>
    <w:rsid w:val="0009423C"/>
    <w:rsid w:val="000A1FBA"/>
    <w:rsid w:val="000A7DC3"/>
    <w:rsid w:val="000B7E52"/>
    <w:rsid w:val="000C39FA"/>
    <w:rsid w:val="000F1D00"/>
    <w:rsid w:val="00101604"/>
    <w:rsid w:val="001164E6"/>
    <w:rsid w:val="001167C0"/>
    <w:rsid w:val="001356AE"/>
    <w:rsid w:val="00152668"/>
    <w:rsid w:val="001564D4"/>
    <w:rsid w:val="0016156A"/>
    <w:rsid w:val="001A3362"/>
    <w:rsid w:val="001C00B6"/>
    <w:rsid w:val="001D39D3"/>
    <w:rsid w:val="002008B0"/>
    <w:rsid w:val="00204793"/>
    <w:rsid w:val="00226949"/>
    <w:rsid w:val="00232257"/>
    <w:rsid w:val="00234695"/>
    <w:rsid w:val="00235422"/>
    <w:rsid w:val="002406A2"/>
    <w:rsid w:val="0024672A"/>
    <w:rsid w:val="002474CC"/>
    <w:rsid w:val="002733A5"/>
    <w:rsid w:val="00276D84"/>
    <w:rsid w:val="002A454F"/>
    <w:rsid w:val="002A55FD"/>
    <w:rsid w:val="002A6F92"/>
    <w:rsid w:val="002A7B13"/>
    <w:rsid w:val="002B2A2C"/>
    <w:rsid w:val="002D155B"/>
    <w:rsid w:val="002D4F24"/>
    <w:rsid w:val="00321ECB"/>
    <w:rsid w:val="00323ADC"/>
    <w:rsid w:val="0035276E"/>
    <w:rsid w:val="003658DD"/>
    <w:rsid w:val="00377178"/>
    <w:rsid w:val="00391CF5"/>
    <w:rsid w:val="003C47B9"/>
    <w:rsid w:val="003C7339"/>
    <w:rsid w:val="003C7D98"/>
    <w:rsid w:val="003D302D"/>
    <w:rsid w:val="003D51AC"/>
    <w:rsid w:val="003F39E3"/>
    <w:rsid w:val="00440C56"/>
    <w:rsid w:val="004514CA"/>
    <w:rsid w:val="00452C69"/>
    <w:rsid w:val="00453D57"/>
    <w:rsid w:val="00455E2D"/>
    <w:rsid w:val="00457CED"/>
    <w:rsid w:val="00477E0E"/>
    <w:rsid w:val="004863F2"/>
    <w:rsid w:val="004879A7"/>
    <w:rsid w:val="004A4870"/>
    <w:rsid w:val="004A7948"/>
    <w:rsid w:val="004E1D70"/>
    <w:rsid w:val="004F4766"/>
    <w:rsid w:val="005030DA"/>
    <w:rsid w:val="00504B74"/>
    <w:rsid w:val="00514711"/>
    <w:rsid w:val="00520F3C"/>
    <w:rsid w:val="00522616"/>
    <w:rsid w:val="00537FA0"/>
    <w:rsid w:val="00547EAC"/>
    <w:rsid w:val="00554D0C"/>
    <w:rsid w:val="005651A2"/>
    <w:rsid w:val="00566F0D"/>
    <w:rsid w:val="00581B8B"/>
    <w:rsid w:val="00581C7D"/>
    <w:rsid w:val="00585305"/>
    <w:rsid w:val="005979A0"/>
    <w:rsid w:val="005A3688"/>
    <w:rsid w:val="005B432F"/>
    <w:rsid w:val="005B4574"/>
    <w:rsid w:val="005C316D"/>
    <w:rsid w:val="005D12E6"/>
    <w:rsid w:val="005D1DDA"/>
    <w:rsid w:val="005E3905"/>
    <w:rsid w:val="00620BA1"/>
    <w:rsid w:val="00622A07"/>
    <w:rsid w:val="00627255"/>
    <w:rsid w:val="00631174"/>
    <w:rsid w:val="00640912"/>
    <w:rsid w:val="00647E83"/>
    <w:rsid w:val="006560AB"/>
    <w:rsid w:val="006565E6"/>
    <w:rsid w:val="00661AE9"/>
    <w:rsid w:val="00694899"/>
    <w:rsid w:val="00696DAC"/>
    <w:rsid w:val="006979C2"/>
    <w:rsid w:val="006B2FBE"/>
    <w:rsid w:val="006E638C"/>
    <w:rsid w:val="006E71FB"/>
    <w:rsid w:val="00706A0F"/>
    <w:rsid w:val="007178D7"/>
    <w:rsid w:val="007334D9"/>
    <w:rsid w:val="00741D45"/>
    <w:rsid w:val="00752ABF"/>
    <w:rsid w:val="007566CB"/>
    <w:rsid w:val="00762F31"/>
    <w:rsid w:val="00767DD3"/>
    <w:rsid w:val="00774361"/>
    <w:rsid w:val="0077449A"/>
    <w:rsid w:val="007A4141"/>
    <w:rsid w:val="007C64B2"/>
    <w:rsid w:val="007D25C9"/>
    <w:rsid w:val="007D2769"/>
    <w:rsid w:val="007D7261"/>
    <w:rsid w:val="00800E01"/>
    <w:rsid w:val="00805A0D"/>
    <w:rsid w:val="008259D4"/>
    <w:rsid w:val="00865571"/>
    <w:rsid w:val="00882D58"/>
    <w:rsid w:val="008937B0"/>
    <w:rsid w:val="00894AB2"/>
    <w:rsid w:val="008A190E"/>
    <w:rsid w:val="008A273D"/>
    <w:rsid w:val="008B0309"/>
    <w:rsid w:val="008D6724"/>
    <w:rsid w:val="008F4DF5"/>
    <w:rsid w:val="009004E8"/>
    <w:rsid w:val="00907BBA"/>
    <w:rsid w:val="0092193C"/>
    <w:rsid w:val="00924C96"/>
    <w:rsid w:val="00925AD8"/>
    <w:rsid w:val="00931C0D"/>
    <w:rsid w:val="00944BEB"/>
    <w:rsid w:val="00950642"/>
    <w:rsid w:val="00951DB5"/>
    <w:rsid w:val="009743FE"/>
    <w:rsid w:val="009B2013"/>
    <w:rsid w:val="009B7505"/>
    <w:rsid w:val="009B7F68"/>
    <w:rsid w:val="009C570B"/>
    <w:rsid w:val="009D2DC9"/>
    <w:rsid w:val="009D53D4"/>
    <w:rsid w:val="009F3041"/>
    <w:rsid w:val="009F6E5B"/>
    <w:rsid w:val="00A113C0"/>
    <w:rsid w:val="00A30908"/>
    <w:rsid w:val="00A34F23"/>
    <w:rsid w:val="00A54AB2"/>
    <w:rsid w:val="00A653E1"/>
    <w:rsid w:val="00A70369"/>
    <w:rsid w:val="00A72FF6"/>
    <w:rsid w:val="00AA0392"/>
    <w:rsid w:val="00AA1B57"/>
    <w:rsid w:val="00AA3525"/>
    <w:rsid w:val="00AB70DD"/>
    <w:rsid w:val="00AE54A1"/>
    <w:rsid w:val="00AF06A8"/>
    <w:rsid w:val="00AF202B"/>
    <w:rsid w:val="00AF5836"/>
    <w:rsid w:val="00B00872"/>
    <w:rsid w:val="00B00A8E"/>
    <w:rsid w:val="00B04609"/>
    <w:rsid w:val="00B06F2E"/>
    <w:rsid w:val="00B34046"/>
    <w:rsid w:val="00B43DFD"/>
    <w:rsid w:val="00B52110"/>
    <w:rsid w:val="00B6576A"/>
    <w:rsid w:val="00B71D90"/>
    <w:rsid w:val="00BB2952"/>
    <w:rsid w:val="00BD7AE1"/>
    <w:rsid w:val="00BE7356"/>
    <w:rsid w:val="00C11E6B"/>
    <w:rsid w:val="00C16EDE"/>
    <w:rsid w:val="00C310F6"/>
    <w:rsid w:val="00C50412"/>
    <w:rsid w:val="00C51640"/>
    <w:rsid w:val="00C574B1"/>
    <w:rsid w:val="00C6247B"/>
    <w:rsid w:val="00C763F1"/>
    <w:rsid w:val="00CA53DC"/>
    <w:rsid w:val="00CA5470"/>
    <w:rsid w:val="00CA6458"/>
    <w:rsid w:val="00CE018C"/>
    <w:rsid w:val="00CE2D8B"/>
    <w:rsid w:val="00D159CE"/>
    <w:rsid w:val="00D16B30"/>
    <w:rsid w:val="00D45AE0"/>
    <w:rsid w:val="00D66173"/>
    <w:rsid w:val="00D7547E"/>
    <w:rsid w:val="00D778E1"/>
    <w:rsid w:val="00D94CC5"/>
    <w:rsid w:val="00DA07DD"/>
    <w:rsid w:val="00DA4FB9"/>
    <w:rsid w:val="00DC1660"/>
    <w:rsid w:val="00DC2C9D"/>
    <w:rsid w:val="00DD2118"/>
    <w:rsid w:val="00DF0A74"/>
    <w:rsid w:val="00E01FD2"/>
    <w:rsid w:val="00E130AF"/>
    <w:rsid w:val="00E50EA0"/>
    <w:rsid w:val="00E52722"/>
    <w:rsid w:val="00E65133"/>
    <w:rsid w:val="00E70FD2"/>
    <w:rsid w:val="00E7644B"/>
    <w:rsid w:val="00E80C7D"/>
    <w:rsid w:val="00EA3B87"/>
    <w:rsid w:val="00EA5800"/>
    <w:rsid w:val="00EB08BC"/>
    <w:rsid w:val="00EB4D34"/>
    <w:rsid w:val="00EC6DA2"/>
    <w:rsid w:val="00EE6DE5"/>
    <w:rsid w:val="00EE7419"/>
    <w:rsid w:val="00F02607"/>
    <w:rsid w:val="00F164B6"/>
    <w:rsid w:val="00F2024A"/>
    <w:rsid w:val="00F21218"/>
    <w:rsid w:val="00F23B4E"/>
    <w:rsid w:val="00F25A11"/>
    <w:rsid w:val="00F53E19"/>
    <w:rsid w:val="00F614D4"/>
    <w:rsid w:val="00F7056F"/>
    <w:rsid w:val="00F82D9F"/>
    <w:rsid w:val="00FB79D8"/>
    <w:rsid w:val="00FC151B"/>
    <w:rsid w:val="00FC6B28"/>
    <w:rsid w:val="00FD36DA"/>
    <w:rsid w:val="00FE3630"/>
    <w:rsid w:val="00FE3A53"/>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660"/>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912"/>
    <w:rPr>
      <w:color w:val="0000FF"/>
      <w:u w:val="single"/>
    </w:rPr>
  </w:style>
  <w:style w:type="paragraph" w:styleId="BalloonText">
    <w:name w:val="Balloon Text"/>
    <w:basedOn w:val="Normal"/>
    <w:link w:val="BalloonTextChar"/>
    <w:uiPriority w:val="99"/>
    <w:semiHidden/>
    <w:rsid w:val="00457CE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Header">
    <w:name w:val="header"/>
    <w:basedOn w:val="Normal"/>
    <w:link w:val="HeaderChar"/>
    <w:uiPriority w:val="99"/>
    <w:rsid w:val="005030DA"/>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lang w:val="en-GB"/>
    </w:rPr>
  </w:style>
  <w:style w:type="paragraph" w:styleId="Footer">
    <w:name w:val="footer"/>
    <w:basedOn w:val="Normal"/>
    <w:link w:val="FooterChar"/>
    <w:uiPriority w:val="99"/>
    <w:rsid w:val="005030DA"/>
    <w:pPr>
      <w:tabs>
        <w:tab w:val="center" w:pos="4320"/>
        <w:tab w:val="right" w:pos="8640"/>
      </w:tabs>
    </w:pPr>
  </w:style>
  <w:style w:type="character" w:customStyle="1" w:styleId="FooterChar">
    <w:name w:val="Footer Char"/>
    <w:basedOn w:val="DefaultParagraphFont"/>
    <w:link w:val="Footer"/>
    <w:uiPriority w:val="99"/>
    <w:locked/>
    <w:rsid w:val="000A1FBA"/>
    <w:rPr>
      <w:rFonts w:ascii="Trebuchet MS" w:hAnsi="Trebuchet MS" w:cs="Trebuchet MS"/>
      <w:sz w:val="24"/>
      <w:szCs w:val="24"/>
      <w:lang w:eastAsia="en-US"/>
    </w:rPr>
  </w:style>
  <w:style w:type="character" w:styleId="PageNumber">
    <w:name w:val="page number"/>
    <w:basedOn w:val="DefaultParagraphFont"/>
    <w:uiPriority w:val="99"/>
    <w:rsid w:val="00767DD3"/>
  </w:style>
  <w:style w:type="character" w:styleId="FollowedHyperlink">
    <w:name w:val="FollowedHyperlink"/>
    <w:basedOn w:val="DefaultParagraphFont"/>
    <w:uiPriority w:val="99"/>
    <w:rsid w:val="006565E6"/>
    <w:rPr>
      <w:color w:val="800080"/>
      <w:u w:val="single"/>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cs="FS Lola Medium"/>
      <w:lang w:val="en-US"/>
    </w:rPr>
  </w:style>
  <w:style w:type="character" w:customStyle="1" w:styleId="A3">
    <w:name w:val="A3"/>
    <w:uiPriority w:val="99"/>
    <w:rsid w:val="007C64B2"/>
    <w:rPr>
      <w:color w:val="auto"/>
      <w:sz w:val="18"/>
      <w:szCs w:val="18"/>
    </w:rPr>
  </w:style>
  <w:style w:type="character" w:customStyle="1" w:styleId="A2">
    <w:name w:val="A2"/>
    <w:uiPriority w:val="99"/>
    <w:rsid w:val="008A190E"/>
    <w:rPr>
      <w:color w:val="auto"/>
      <w:sz w:val="20"/>
      <w:szCs w:val="20"/>
    </w:rPr>
  </w:style>
  <w:style w:type="character" w:customStyle="1" w:styleId="A4">
    <w:name w:val="A4"/>
    <w:uiPriority w:val="99"/>
    <w:rsid w:val="00951DB5"/>
    <w:rPr>
      <w:b/>
      <w:bCs/>
      <w:color w:val="auto"/>
      <w:sz w:val="16"/>
      <w:szCs w:val="16"/>
    </w:rPr>
  </w:style>
  <w:style w:type="paragraph" w:styleId="ListParagraph">
    <w:name w:val="List Paragraph"/>
    <w:basedOn w:val="Normal"/>
    <w:uiPriority w:val="99"/>
    <w:qFormat/>
    <w:rsid w:val="00DC1660"/>
    <w:pPr>
      <w:ind w:left="720"/>
    </w:pPr>
  </w:style>
  <w:style w:type="paragraph" w:customStyle="1" w:styleId="Default">
    <w:name w:val="Default"/>
    <w:uiPriority w:val="99"/>
    <w:rsid w:val="00DC1660"/>
    <w:pPr>
      <w:autoSpaceDE w:val="0"/>
      <w:autoSpaceDN w:val="0"/>
      <w:adjustRightInd w:val="0"/>
    </w:pPr>
    <w:rPr>
      <w:rFonts w:ascii="Calibri" w:hAnsi="Calibri" w:cs="Calibri"/>
      <w:color w:val="000000"/>
      <w:sz w:val="24"/>
      <w:szCs w:val="24"/>
      <w:lang w:val="en-GB"/>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uiPriority w:val="99"/>
    <w:semiHidden/>
    <w:rsid w:val="00FF787F"/>
    <w:rPr>
      <w:sz w:val="20"/>
      <w:szCs w:val="20"/>
    </w:rPr>
  </w:style>
  <w:style w:type="character" w:customStyle="1" w:styleId="FootnoteTextChar">
    <w:name w:val="Footnote Text Char"/>
    <w:basedOn w:val="DefaultParagraphFont"/>
    <w:link w:val="FootnoteText"/>
    <w:uiPriority w:val="99"/>
    <w:locked/>
    <w:rsid w:val="00FF787F"/>
    <w:rPr>
      <w:rFonts w:ascii="Calibri" w:hAnsi="Calibri" w:cs="Calibri"/>
      <w:lang w:val="en-GB"/>
    </w:rPr>
  </w:style>
  <w:style w:type="character" w:styleId="FootnoteReference">
    <w:name w:val="footnote reference"/>
    <w:basedOn w:val="DefaultParagraphFont"/>
    <w:uiPriority w:val="99"/>
    <w:semiHidden/>
    <w:rsid w:val="00FF787F"/>
    <w:rPr>
      <w:vertAlign w:val="superscript"/>
    </w:rPr>
  </w:style>
  <w:style w:type="paragraph" w:customStyle="1" w:styleId="Body">
    <w:name w:val="Body"/>
    <w:uiPriority w:val="99"/>
    <w:rsid w:val="001164E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660"/>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912"/>
    <w:rPr>
      <w:color w:val="0000FF"/>
      <w:u w:val="single"/>
    </w:rPr>
  </w:style>
  <w:style w:type="paragraph" w:styleId="BalloonText">
    <w:name w:val="Balloon Text"/>
    <w:basedOn w:val="Normal"/>
    <w:link w:val="BalloonTextChar"/>
    <w:uiPriority w:val="99"/>
    <w:semiHidden/>
    <w:rsid w:val="00457CE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Header">
    <w:name w:val="header"/>
    <w:basedOn w:val="Normal"/>
    <w:link w:val="HeaderChar"/>
    <w:uiPriority w:val="99"/>
    <w:rsid w:val="005030DA"/>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lang w:val="en-GB"/>
    </w:rPr>
  </w:style>
  <w:style w:type="paragraph" w:styleId="Footer">
    <w:name w:val="footer"/>
    <w:basedOn w:val="Normal"/>
    <w:link w:val="FooterChar"/>
    <w:uiPriority w:val="99"/>
    <w:rsid w:val="005030DA"/>
    <w:pPr>
      <w:tabs>
        <w:tab w:val="center" w:pos="4320"/>
        <w:tab w:val="right" w:pos="8640"/>
      </w:tabs>
    </w:pPr>
  </w:style>
  <w:style w:type="character" w:customStyle="1" w:styleId="FooterChar">
    <w:name w:val="Footer Char"/>
    <w:basedOn w:val="DefaultParagraphFont"/>
    <w:link w:val="Footer"/>
    <w:uiPriority w:val="99"/>
    <w:locked/>
    <w:rsid w:val="000A1FBA"/>
    <w:rPr>
      <w:rFonts w:ascii="Trebuchet MS" w:hAnsi="Trebuchet MS" w:cs="Trebuchet MS"/>
      <w:sz w:val="24"/>
      <w:szCs w:val="24"/>
      <w:lang w:eastAsia="en-US"/>
    </w:rPr>
  </w:style>
  <w:style w:type="character" w:styleId="PageNumber">
    <w:name w:val="page number"/>
    <w:basedOn w:val="DefaultParagraphFont"/>
    <w:uiPriority w:val="99"/>
    <w:rsid w:val="00767DD3"/>
  </w:style>
  <w:style w:type="character" w:styleId="FollowedHyperlink">
    <w:name w:val="FollowedHyperlink"/>
    <w:basedOn w:val="DefaultParagraphFont"/>
    <w:uiPriority w:val="99"/>
    <w:rsid w:val="006565E6"/>
    <w:rPr>
      <w:color w:val="800080"/>
      <w:u w:val="single"/>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cs="FS Lola Medium"/>
      <w:lang w:val="en-US"/>
    </w:rPr>
  </w:style>
  <w:style w:type="character" w:customStyle="1" w:styleId="A3">
    <w:name w:val="A3"/>
    <w:uiPriority w:val="99"/>
    <w:rsid w:val="007C64B2"/>
    <w:rPr>
      <w:color w:val="auto"/>
      <w:sz w:val="18"/>
      <w:szCs w:val="18"/>
    </w:rPr>
  </w:style>
  <w:style w:type="character" w:customStyle="1" w:styleId="A2">
    <w:name w:val="A2"/>
    <w:uiPriority w:val="99"/>
    <w:rsid w:val="008A190E"/>
    <w:rPr>
      <w:color w:val="auto"/>
      <w:sz w:val="20"/>
      <w:szCs w:val="20"/>
    </w:rPr>
  </w:style>
  <w:style w:type="character" w:customStyle="1" w:styleId="A4">
    <w:name w:val="A4"/>
    <w:uiPriority w:val="99"/>
    <w:rsid w:val="00951DB5"/>
    <w:rPr>
      <w:b/>
      <w:bCs/>
      <w:color w:val="auto"/>
      <w:sz w:val="16"/>
      <w:szCs w:val="16"/>
    </w:rPr>
  </w:style>
  <w:style w:type="paragraph" w:styleId="ListParagraph">
    <w:name w:val="List Paragraph"/>
    <w:basedOn w:val="Normal"/>
    <w:uiPriority w:val="99"/>
    <w:qFormat/>
    <w:rsid w:val="00DC1660"/>
    <w:pPr>
      <w:ind w:left="720"/>
    </w:pPr>
  </w:style>
  <w:style w:type="paragraph" w:customStyle="1" w:styleId="Default">
    <w:name w:val="Default"/>
    <w:uiPriority w:val="99"/>
    <w:rsid w:val="00DC1660"/>
    <w:pPr>
      <w:autoSpaceDE w:val="0"/>
      <w:autoSpaceDN w:val="0"/>
      <w:adjustRightInd w:val="0"/>
    </w:pPr>
    <w:rPr>
      <w:rFonts w:ascii="Calibri" w:hAnsi="Calibri" w:cs="Calibri"/>
      <w:color w:val="000000"/>
      <w:sz w:val="24"/>
      <w:szCs w:val="24"/>
      <w:lang w:val="en-GB"/>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uiPriority w:val="99"/>
    <w:semiHidden/>
    <w:rsid w:val="00FF787F"/>
    <w:rPr>
      <w:sz w:val="20"/>
      <w:szCs w:val="20"/>
    </w:rPr>
  </w:style>
  <w:style w:type="character" w:customStyle="1" w:styleId="FootnoteTextChar">
    <w:name w:val="Footnote Text Char"/>
    <w:basedOn w:val="DefaultParagraphFont"/>
    <w:link w:val="FootnoteText"/>
    <w:uiPriority w:val="99"/>
    <w:locked/>
    <w:rsid w:val="00FF787F"/>
    <w:rPr>
      <w:rFonts w:ascii="Calibri" w:hAnsi="Calibri" w:cs="Calibri"/>
      <w:lang w:val="en-GB"/>
    </w:rPr>
  </w:style>
  <w:style w:type="character" w:styleId="FootnoteReference">
    <w:name w:val="footnote reference"/>
    <w:basedOn w:val="DefaultParagraphFont"/>
    <w:uiPriority w:val="99"/>
    <w:semiHidden/>
    <w:rsid w:val="00FF787F"/>
    <w:rPr>
      <w:vertAlign w:val="superscript"/>
    </w:rPr>
  </w:style>
  <w:style w:type="paragraph" w:customStyle="1" w:styleId="Body">
    <w:name w:val="Body"/>
    <w:uiPriority w:val="99"/>
    <w:rsid w:val="001164E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3265">
      <w:marLeft w:val="0"/>
      <w:marRight w:val="0"/>
      <w:marTop w:val="0"/>
      <w:marBottom w:val="0"/>
      <w:divBdr>
        <w:top w:val="none" w:sz="0" w:space="0" w:color="auto"/>
        <w:left w:val="none" w:sz="0" w:space="0" w:color="auto"/>
        <w:bottom w:val="none" w:sz="0" w:space="0" w:color="auto"/>
        <w:right w:val="none" w:sz="0" w:space="0" w:color="auto"/>
      </w:divBdr>
      <w:divsChild>
        <w:div w:id="2044743266">
          <w:marLeft w:val="0"/>
          <w:marRight w:val="0"/>
          <w:marTop w:val="0"/>
          <w:marBottom w:val="0"/>
          <w:divBdr>
            <w:top w:val="none" w:sz="0" w:space="0" w:color="auto"/>
            <w:left w:val="none" w:sz="0" w:space="0" w:color="auto"/>
            <w:bottom w:val="none" w:sz="0" w:space="0" w:color="auto"/>
            <w:right w:val="none" w:sz="0" w:space="0" w:color="auto"/>
          </w:divBdr>
          <w:divsChild>
            <w:div w:id="2044743271">
              <w:marLeft w:val="0"/>
              <w:marRight w:val="0"/>
              <w:marTop w:val="0"/>
              <w:marBottom w:val="0"/>
              <w:divBdr>
                <w:top w:val="none" w:sz="0" w:space="0" w:color="auto"/>
                <w:left w:val="none" w:sz="0" w:space="0" w:color="auto"/>
                <w:bottom w:val="none" w:sz="0" w:space="0" w:color="auto"/>
                <w:right w:val="none" w:sz="0" w:space="0" w:color="auto"/>
              </w:divBdr>
              <w:divsChild>
                <w:div w:id="2044743275">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2044743276">
              <w:marLeft w:val="0"/>
              <w:marRight w:val="0"/>
              <w:marTop w:val="0"/>
              <w:marBottom w:val="0"/>
              <w:divBdr>
                <w:top w:val="none" w:sz="0" w:space="0" w:color="auto"/>
                <w:left w:val="none" w:sz="0" w:space="0" w:color="auto"/>
                <w:bottom w:val="none" w:sz="0" w:space="0" w:color="auto"/>
                <w:right w:val="none" w:sz="0" w:space="0" w:color="auto"/>
              </w:divBdr>
              <w:divsChild>
                <w:div w:id="2044743272">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2044743269">
          <w:marLeft w:val="0"/>
          <w:marRight w:val="0"/>
          <w:marTop w:val="0"/>
          <w:marBottom w:val="0"/>
          <w:divBdr>
            <w:top w:val="none" w:sz="0" w:space="0" w:color="auto"/>
            <w:left w:val="none" w:sz="0" w:space="0" w:color="auto"/>
            <w:bottom w:val="none" w:sz="0" w:space="0" w:color="auto"/>
            <w:right w:val="none" w:sz="0" w:space="0" w:color="auto"/>
          </w:divBdr>
          <w:divsChild>
            <w:div w:id="2044743274">
              <w:marLeft w:val="0"/>
              <w:marRight w:val="0"/>
              <w:marTop w:val="0"/>
              <w:marBottom w:val="0"/>
              <w:divBdr>
                <w:top w:val="none" w:sz="0" w:space="0" w:color="auto"/>
                <w:left w:val="none" w:sz="0" w:space="0" w:color="auto"/>
                <w:bottom w:val="none" w:sz="0" w:space="0" w:color="auto"/>
                <w:right w:val="none" w:sz="0" w:space="0" w:color="auto"/>
              </w:divBdr>
              <w:divsChild>
                <w:div w:id="2044743279">
                  <w:marLeft w:val="0"/>
                  <w:marRight w:val="0"/>
                  <w:marTop w:val="0"/>
                  <w:marBottom w:val="0"/>
                  <w:divBdr>
                    <w:top w:val="none" w:sz="0" w:space="0" w:color="auto"/>
                    <w:left w:val="none" w:sz="0" w:space="0" w:color="auto"/>
                    <w:bottom w:val="none" w:sz="0" w:space="0" w:color="auto"/>
                    <w:right w:val="none" w:sz="0" w:space="0" w:color="auto"/>
                  </w:divBdr>
                  <w:divsChild>
                    <w:div w:id="2044743278">
                      <w:marLeft w:val="0"/>
                      <w:marRight w:val="0"/>
                      <w:marTop w:val="0"/>
                      <w:marBottom w:val="0"/>
                      <w:divBdr>
                        <w:top w:val="none" w:sz="0" w:space="0" w:color="auto"/>
                        <w:left w:val="none" w:sz="0" w:space="0" w:color="auto"/>
                        <w:bottom w:val="none" w:sz="0" w:space="0" w:color="auto"/>
                        <w:right w:val="none" w:sz="0" w:space="0" w:color="auto"/>
                      </w:divBdr>
                      <w:divsChild>
                        <w:div w:id="2044743268">
                          <w:marLeft w:val="0"/>
                          <w:marRight w:val="0"/>
                          <w:marTop w:val="0"/>
                          <w:marBottom w:val="0"/>
                          <w:divBdr>
                            <w:top w:val="none" w:sz="0" w:space="0" w:color="auto"/>
                            <w:left w:val="none" w:sz="0" w:space="0" w:color="auto"/>
                            <w:bottom w:val="none" w:sz="0" w:space="0" w:color="auto"/>
                            <w:right w:val="none" w:sz="0" w:space="0" w:color="auto"/>
                          </w:divBdr>
                          <w:divsChild>
                            <w:div w:id="2044743267">
                              <w:marLeft w:val="0"/>
                              <w:marRight w:val="0"/>
                              <w:marTop w:val="0"/>
                              <w:marBottom w:val="0"/>
                              <w:divBdr>
                                <w:top w:val="none" w:sz="0" w:space="0" w:color="auto"/>
                                <w:left w:val="none" w:sz="0" w:space="0" w:color="auto"/>
                                <w:bottom w:val="none" w:sz="0" w:space="0" w:color="auto"/>
                                <w:right w:val="none" w:sz="0" w:space="0" w:color="auto"/>
                              </w:divBdr>
                            </w:div>
                            <w:div w:id="2044743273">
                              <w:marLeft w:val="0"/>
                              <w:marRight w:val="0"/>
                              <w:marTop w:val="0"/>
                              <w:marBottom w:val="0"/>
                              <w:divBdr>
                                <w:top w:val="none" w:sz="0" w:space="0" w:color="auto"/>
                                <w:left w:val="none" w:sz="0" w:space="0" w:color="auto"/>
                                <w:bottom w:val="none" w:sz="0" w:space="0" w:color="auto"/>
                                <w:right w:val="none" w:sz="0" w:space="0" w:color="auto"/>
                              </w:divBdr>
                            </w:div>
                          </w:divsChild>
                        </w:div>
                        <w:div w:id="2044743277">
                          <w:marLeft w:val="366"/>
                          <w:marRight w:val="366"/>
                          <w:marTop w:val="122"/>
                          <w:marBottom w:val="122"/>
                          <w:divBdr>
                            <w:top w:val="none" w:sz="0" w:space="0" w:color="auto"/>
                            <w:left w:val="none" w:sz="0" w:space="0" w:color="auto"/>
                            <w:bottom w:val="none" w:sz="0" w:space="0" w:color="auto"/>
                            <w:right w:val="none" w:sz="0" w:space="0" w:color="auto"/>
                          </w:divBdr>
                          <w:divsChild>
                            <w:div w:id="2044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owner</cp:lastModifiedBy>
  <cp:revision>2</cp:revision>
  <cp:lastPrinted>2015-04-01T10:21:00Z</cp:lastPrinted>
  <dcterms:created xsi:type="dcterms:W3CDTF">2017-05-04T10:04:00Z</dcterms:created>
  <dcterms:modified xsi:type="dcterms:W3CDTF">2017-05-04T10:04:00Z</dcterms:modified>
</cp:coreProperties>
</file>